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1" w:rightFromText="181" w:vertAnchor="page" w:horzAnchor="page" w:tblpX="5609" w:tblpYSpec="center"/>
        <w:tblW w:w="2660" w:type="dxa"/>
        <w:tblBorders>
          <w:insideH w:val="none" w:sz="0" w:space="0" w:color="auto"/>
        </w:tblBorders>
        <w:tblLook w:val="04A0" w:firstRow="1" w:lastRow="0" w:firstColumn="1" w:lastColumn="0" w:noHBand="0" w:noVBand="1"/>
      </w:tblPr>
      <w:tblGrid>
        <w:gridCol w:w="2660"/>
      </w:tblGrid>
      <w:tr w:rsidR="005265C6" w14:paraId="0F7D0CFE" w14:textId="77777777" w:rsidTr="009922BB">
        <w:trPr>
          <w:trHeight w:hRule="exact" w:val="3416"/>
        </w:trPr>
        <w:tc>
          <w:tcPr>
            <w:tcW w:w="2660" w:type="dxa"/>
            <w:vAlign w:val="center"/>
          </w:tcPr>
          <w:p w14:paraId="1E5073F4" w14:textId="19B93214" w:rsidR="005265C6" w:rsidRPr="0066005B" w:rsidRDefault="00210D3D" w:rsidP="005265C6">
            <w:pPr>
              <w:spacing w:line="380" w:lineRule="exact"/>
              <w:jc w:val="center"/>
              <w:rPr>
                <w:rFonts w:ascii="SimHei" w:eastAsia="SimHei"/>
                <w:b/>
                <w:spacing w:val="-20"/>
                <w:sz w:val="24"/>
                <w:szCs w:val="24"/>
              </w:rPr>
            </w:pPr>
            <w:bookmarkStart w:id="0" w:name="_GoBack"/>
            <w:bookmarkEnd w:id="0"/>
            <w:r w:rsidRPr="0066005B">
              <w:rPr>
                <w:rFonts w:ascii="SimHei" w:eastAsia="SimHei" w:hint="eastAsia"/>
                <w:b/>
                <w:sz w:val="24"/>
                <w:szCs w:val="24"/>
              </w:rPr>
              <w:t>一项评价布立西坦联合治疗在有或无继发全面性发作的部分性癫痫发作受试者（年龄≥16岁至80岁）中有效性和安全性的随机、双盲、安慰剂对照、多中心、平行分组研究</w:t>
            </w:r>
          </w:p>
        </w:tc>
      </w:tr>
      <w:tr w:rsidR="005265C6" w14:paraId="7679C4B1" w14:textId="77777777" w:rsidTr="009922BB">
        <w:trPr>
          <w:trHeight w:hRule="exact" w:val="510"/>
        </w:trPr>
        <w:tc>
          <w:tcPr>
            <w:tcW w:w="2660" w:type="dxa"/>
            <w:vAlign w:val="center"/>
          </w:tcPr>
          <w:p w14:paraId="4B682C56" w14:textId="77777777" w:rsidR="005265C6" w:rsidRDefault="009922BB" w:rsidP="005265C6">
            <w:pPr>
              <w:jc w:val="center"/>
            </w:pPr>
            <w:r>
              <w:rPr>
                <w:rFonts w:ascii="SimHei" w:eastAsia="SimHei" w:hint="eastAsia"/>
                <w:b/>
                <w:sz w:val="28"/>
                <w:szCs w:val="28"/>
              </w:rPr>
              <w:t>化学药物</w:t>
            </w:r>
          </w:p>
        </w:tc>
      </w:tr>
      <w:tr w:rsidR="0094467A" w14:paraId="7D587C7D" w14:textId="77777777" w:rsidTr="009922BB">
        <w:trPr>
          <w:trHeight w:hRule="exact" w:val="510"/>
        </w:trPr>
        <w:tc>
          <w:tcPr>
            <w:tcW w:w="2660" w:type="dxa"/>
            <w:vAlign w:val="center"/>
          </w:tcPr>
          <w:p w14:paraId="387BB842" w14:textId="70C2EE6C" w:rsidR="0094467A" w:rsidRPr="004E4A45" w:rsidRDefault="00210D3D" w:rsidP="0094467A">
            <w:pPr>
              <w:spacing w:line="400" w:lineRule="exact"/>
              <w:jc w:val="center"/>
              <w:rPr>
                <w:rFonts w:ascii="SimHei" w:eastAsia="SimHei"/>
                <w:b/>
                <w:sz w:val="28"/>
                <w:szCs w:val="28"/>
              </w:rPr>
            </w:pPr>
            <w:r>
              <w:rPr>
                <w:rFonts w:ascii="SimHei" w:eastAsia="SimHei" w:hint="eastAsia"/>
                <w:b/>
                <w:sz w:val="28"/>
                <w:szCs w:val="28"/>
              </w:rPr>
              <w:t>神经内</w:t>
            </w:r>
            <w:r w:rsidR="0094467A">
              <w:rPr>
                <w:rFonts w:ascii="SimHei" w:eastAsia="SimHei" w:hint="eastAsia"/>
                <w:b/>
                <w:sz w:val="28"/>
                <w:szCs w:val="28"/>
              </w:rPr>
              <w:t>科</w:t>
            </w:r>
          </w:p>
        </w:tc>
      </w:tr>
      <w:tr w:rsidR="0094467A" w14:paraId="69F4ABED" w14:textId="77777777" w:rsidTr="009922BB">
        <w:trPr>
          <w:trHeight w:hRule="exact" w:val="454"/>
        </w:trPr>
        <w:tc>
          <w:tcPr>
            <w:tcW w:w="2660" w:type="dxa"/>
            <w:vAlign w:val="center"/>
          </w:tcPr>
          <w:p w14:paraId="46ACB04F" w14:textId="77777777" w:rsidR="0094467A" w:rsidRDefault="0094467A" w:rsidP="0094467A">
            <w:pPr>
              <w:spacing w:line="400" w:lineRule="exact"/>
              <w:jc w:val="center"/>
              <w:rPr>
                <w:rFonts w:ascii="SimHei" w:eastAsia="SimHei"/>
                <w:b/>
                <w:sz w:val="28"/>
                <w:szCs w:val="28"/>
              </w:rPr>
            </w:pPr>
          </w:p>
        </w:tc>
      </w:tr>
      <w:tr w:rsidR="0094467A" w14:paraId="14315A9C" w14:textId="77777777" w:rsidTr="009922BB">
        <w:trPr>
          <w:trHeight w:hRule="exact" w:val="315"/>
        </w:trPr>
        <w:tc>
          <w:tcPr>
            <w:tcW w:w="2660" w:type="dxa"/>
            <w:vAlign w:val="center"/>
          </w:tcPr>
          <w:p w14:paraId="6A748C25" w14:textId="77777777" w:rsidR="0094467A" w:rsidRPr="004E4A45" w:rsidRDefault="0094467A" w:rsidP="0094467A">
            <w:pPr>
              <w:spacing w:line="320" w:lineRule="exact"/>
              <w:jc w:val="center"/>
              <w:rPr>
                <w:rFonts w:ascii="SimHei" w:eastAsia="SimHei"/>
                <w:b/>
                <w:sz w:val="28"/>
                <w:szCs w:val="28"/>
              </w:rPr>
            </w:pPr>
            <w:r w:rsidRPr="00F7683E">
              <w:rPr>
                <w:rFonts w:ascii="SimHei" w:eastAsia="SimHei" w:hint="eastAsia"/>
                <w:b/>
                <w:sz w:val="28"/>
                <w:szCs w:val="28"/>
              </w:rPr>
              <w:t>临</w:t>
            </w:r>
            <w:r>
              <w:rPr>
                <w:rFonts w:ascii="SimHei" w:eastAsia="SimHei" w:hint="eastAsia"/>
                <w:b/>
                <w:sz w:val="28"/>
                <w:szCs w:val="28"/>
              </w:rPr>
              <w:t>药</w:t>
            </w:r>
            <w:r w:rsidRPr="00F7683E">
              <w:rPr>
                <w:rFonts w:ascii="SimHei" w:eastAsia="SimHei" w:hint="eastAsia"/>
                <w:b/>
                <w:sz w:val="28"/>
                <w:szCs w:val="28"/>
              </w:rPr>
              <w:t>审</w:t>
            </w:r>
          </w:p>
        </w:tc>
      </w:tr>
      <w:tr w:rsidR="0094467A" w14:paraId="4362C573" w14:textId="77777777" w:rsidTr="009922BB">
        <w:trPr>
          <w:trHeight w:hRule="exact" w:val="606"/>
        </w:trPr>
        <w:tc>
          <w:tcPr>
            <w:tcW w:w="2660" w:type="dxa"/>
            <w:vAlign w:val="center"/>
          </w:tcPr>
          <w:p w14:paraId="446DCD1E" w14:textId="77777777" w:rsidR="0094467A" w:rsidRPr="004E4A45" w:rsidRDefault="0094467A" w:rsidP="0094467A">
            <w:pPr>
              <w:spacing w:line="320" w:lineRule="exact"/>
              <w:jc w:val="center"/>
              <w:rPr>
                <w:rFonts w:ascii="SimHei" w:eastAsia="SimHei"/>
                <w:b/>
                <w:sz w:val="18"/>
                <w:szCs w:val="18"/>
              </w:rPr>
            </w:pPr>
            <w:r w:rsidRPr="00A579BB">
              <w:rPr>
                <w:rFonts w:ascii="SimHei" w:eastAsia="SimHei" w:hint="eastAsia"/>
                <w:b/>
                <w:sz w:val="18"/>
                <w:szCs w:val="18"/>
              </w:rPr>
              <w:t>[</w:t>
            </w:r>
            <w:r>
              <w:rPr>
                <w:rFonts w:ascii="SimHei" w:eastAsia="SimHei" w:hint="eastAsia"/>
                <w:b/>
                <w:sz w:val="18"/>
                <w:szCs w:val="18"/>
              </w:rPr>
              <w:t xml:space="preserve">   </w:t>
            </w:r>
            <w:proofErr w:type="gramStart"/>
            <w:r>
              <w:rPr>
                <w:rFonts w:ascii="SimHei" w:eastAsia="SimHei" w:hint="eastAsia"/>
                <w:b/>
                <w:sz w:val="18"/>
                <w:szCs w:val="18"/>
              </w:rPr>
              <w:t xml:space="preserve">  </w:t>
            </w:r>
            <w:r w:rsidRPr="00A579BB">
              <w:rPr>
                <w:rFonts w:ascii="SimHei" w:eastAsia="SimHei" w:hint="eastAsia"/>
                <w:b/>
                <w:sz w:val="18"/>
                <w:szCs w:val="18"/>
              </w:rPr>
              <w:t>]</w:t>
            </w:r>
            <w:proofErr w:type="gramEnd"/>
            <w:r>
              <w:rPr>
                <w:rFonts w:ascii="SimHei" w:eastAsia="SimHei" w:hint="eastAsia"/>
                <w:b/>
                <w:sz w:val="18"/>
                <w:szCs w:val="18"/>
              </w:rPr>
              <w:t xml:space="preserve">    </w:t>
            </w:r>
            <w:r w:rsidRPr="00A579BB">
              <w:rPr>
                <w:rFonts w:ascii="SimHei" w:eastAsia="SimHei" w:hint="eastAsia"/>
                <w:b/>
                <w:sz w:val="18"/>
                <w:szCs w:val="18"/>
              </w:rPr>
              <w:t>号</w:t>
            </w:r>
          </w:p>
        </w:tc>
      </w:tr>
      <w:tr w:rsidR="0094467A" w14:paraId="3B2AED33" w14:textId="77777777" w:rsidTr="009922BB">
        <w:trPr>
          <w:trHeight w:hRule="exact" w:val="558"/>
        </w:trPr>
        <w:tc>
          <w:tcPr>
            <w:tcW w:w="2660" w:type="dxa"/>
            <w:tcBorders>
              <w:bottom w:val="dashed" w:sz="4" w:space="0" w:color="auto"/>
            </w:tcBorders>
            <w:vAlign w:val="center"/>
          </w:tcPr>
          <w:p w14:paraId="3F3DA68B" w14:textId="77777777" w:rsidR="0094467A" w:rsidRDefault="0094467A" w:rsidP="0094467A">
            <w:pPr>
              <w:jc w:val="left"/>
            </w:pPr>
            <w:r>
              <w:rPr>
                <w:rFonts w:ascii="SimHei" w:eastAsia="SimHei" w:hint="eastAsia"/>
                <w:b/>
                <w:sz w:val="28"/>
                <w:szCs w:val="28"/>
              </w:rPr>
              <w:t xml:space="preserve">    Y</w:t>
            </w:r>
            <w:r>
              <w:rPr>
                <w:rFonts w:ascii="SimHei" w:eastAsia="SimHei"/>
                <w:b/>
                <w:sz w:val="28"/>
                <w:szCs w:val="28"/>
              </w:rPr>
              <w:t>D</w:t>
            </w:r>
            <w:r>
              <w:rPr>
                <w:rFonts w:ascii="SimHei" w:eastAsia="SimHei" w:hint="eastAsia"/>
                <w:b/>
                <w:sz w:val="28"/>
                <w:szCs w:val="28"/>
              </w:rPr>
              <w:t xml:space="preserve">       </w:t>
            </w:r>
          </w:p>
        </w:tc>
      </w:tr>
      <w:tr w:rsidR="005265C6" w14:paraId="44CBDA51" w14:textId="77777777" w:rsidTr="009922BB">
        <w:trPr>
          <w:trHeight w:hRule="exact" w:val="1259"/>
        </w:trPr>
        <w:tc>
          <w:tcPr>
            <w:tcW w:w="2660" w:type="dxa"/>
            <w:tcBorders>
              <w:top w:val="dashed" w:sz="4" w:space="0" w:color="auto"/>
              <w:bottom w:val="single" w:sz="4" w:space="0" w:color="auto"/>
            </w:tcBorders>
            <w:vAlign w:val="center"/>
          </w:tcPr>
          <w:p w14:paraId="78DA9B09" w14:textId="77777777" w:rsidR="005265C6" w:rsidRDefault="005265C6" w:rsidP="005265C6">
            <w:pPr>
              <w:spacing w:line="320" w:lineRule="exact"/>
              <w:jc w:val="center"/>
              <w:rPr>
                <w:rFonts w:ascii="SimHei" w:eastAsia="SimHei"/>
                <w:b/>
                <w:sz w:val="28"/>
                <w:szCs w:val="28"/>
              </w:rPr>
            </w:pPr>
            <w:r w:rsidRPr="00F7683E">
              <w:rPr>
                <w:rFonts w:ascii="SimHei" w:eastAsia="SimHei" w:hint="eastAsia"/>
                <w:b/>
                <w:sz w:val="28"/>
                <w:szCs w:val="28"/>
              </w:rPr>
              <w:t>完成时间</w:t>
            </w:r>
          </w:p>
          <w:p w14:paraId="757A9C7B" w14:textId="77777777" w:rsidR="005265C6" w:rsidRDefault="005265C6" w:rsidP="005265C6">
            <w:pPr>
              <w:spacing w:line="320" w:lineRule="exact"/>
              <w:jc w:val="center"/>
              <w:rPr>
                <w:rFonts w:ascii="SimHei" w:eastAsia="SimHei"/>
                <w:b/>
                <w:sz w:val="28"/>
                <w:szCs w:val="28"/>
              </w:rPr>
            </w:pPr>
          </w:p>
          <w:p w14:paraId="7BD21065" w14:textId="77777777" w:rsidR="005265C6" w:rsidRDefault="005265C6" w:rsidP="005265C6">
            <w:pPr>
              <w:spacing w:line="320" w:lineRule="exact"/>
              <w:jc w:val="center"/>
            </w:pPr>
          </w:p>
        </w:tc>
      </w:tr>
    </w:tbl>
    <w:p w14:paraId="53EF8768" w14:textId="77777777" w:rsidR="00EF4BC3" w:rsidRDefault="00EF4BC3"/>
    <w:p w14:paraId="272A8975" w14:textId="77777777" w:rsidR="00EF4BC3" w:rsidRDefault="00EF4BC3"/>
    <w:p w14:paraId="25E81DD4" w14:textId="77777777" w:rsidR="00EF4BC3" w:rsidRDefault="00EF4BC3"/>
    <w:p w14:paraId="7A00B526" w14:textId="77777777" w:rsidR="00EF4BC3" w:rsidRDefault="00EF4BC3"/>
    <w:p w14:paraId="08326B5E" w14:textId="77777777" w:rsidR="00EF4BC3" w:rsidRDefault="00EF4BC3"/>
    <w:p w14:paraId="114DB2AB" w14:textId="77777777" w:rsidR="00EF4BC3" w:rsidRDefault="00EF4BC3"/>
    <w:p w14:paraId="6CCC0277" w14:textId="77777777" w:rsidR="00EF4BC3" w:rsidRDefault="00EF4BC3"/>
    <w:p w14:paraId="69877FD8" w14:textId="77777777" w:rsidR="00EF4BC3" w:rsidRDefault="00EF4BC3"/>
    <w:p w14:paraId="0E4081F9" w14:textId="77777777" w:rsidR="00EF4BC3" w:rsidRDefault="00EF4BC3"/>
    <w:p w14:paraId="5BC6F4A3" w14:textId="77777777" w:rsidR="00EF4BC3" w:rsidRDefault="00EF4BC3"/>
    <w:p w14:paraId="7AA4007B" w14:textId="77777777" w:rsidR="00EF4BC3" w:rsidRDefault="00EF4BC3"/>
    <w:p w14:paraId="00B364C6" w14:textId="77777777" w:rsidR="00EF4BC3" w:rsidRDefault="00EF4BC3"/>
    <w:p w14:paraId="7D2DBD98" w14:textId="77777777" w:rsidR="00EF4BC3" w:rsidRDefault="00EF4BC3"/>
    <w:p w14:paraId="5ECF5CDD" w14:textId="77777777" w:rsidR="00EF4BC3" w:rsidRDefault="00EF4BC3"/>
    <w:p w14:paraId="542A7E33" w14:textId="77777777" w:rsidR="00EF4BC3" w:rsidRDefault="00EF4BC3"/>
    <w:p w14:paraId="7D38444A" w14:textId="77777777" w:rsidR="00EF4BC3" w:rsidRDefault="00EF4BC3"/>
    <w:p w14:paraId="72A0BBF2" w14:textId="77777777" w:rsidR="00EF4BC3" w:rsidRDefault="00EF4BC3"/>
    <w:p w14:paraId="1B5736DE" w14:textId="77777777" w:rsidR="00EF4BC3" w:rsidRDefault="00EF4BC3"/>
    <w:p w14:paraId="7BE0912D" w14:textId="77777777" w:rsidR="00EF4BC3" w:rsidRDefault="00EF4BC3"/>
    <w:p w14:paraId="712E63D4" w14:textId="77777777" w:rsidR="00EF4BC3" w:rsidRDefault="00EF4BC3"/>
    <w:p w14:paraId="1BB8BF38" w14:textId="77777777" w:rsidR="00EF4BC3" w:rsidRDefault="00EF4BC3"/>
    <w:p w14:paraId="198C7CEC" w14:textId="77777777" w:rsidR="00EF4BC3" w:rsidRDefault="00EF4BC3"/>
    <w:p w14:paraId="3DA11857" w14:textId="77777777" w:rsidR="00EF4BC3" w:rsidRDefault="00EF4BC3"/>
    <w:p w14:paraId="682F9AB1" w14:textId="77777777" w:rsidR="00EF4BC3" w:rsidRDefault="00EF4BC3"/>
    <w:p w14:paraId="054E7762" w14:textId="77777777" w:rsidR="0094467A" w:rsidRDefault="0094467A"/>
    <w:p w14:paraId="2E46A07A" w14:textId="77777777" w:rsidR="0094467A" w:rsidRPr="004E4A45" w:rsidRDefault="0094467A"/>
    <w:sectPr w:rsidR="0094467A" w:rsidRPr="004E4A45" w:rsidSect="004E4A4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0E0A0" w14:textId="77777777" w:rsidR="005E04AE" w:rsidRDefault="005E04AE" w:rsidP="003D7227">
      <w:r>
        <w:separator/>
      </w:r>
    </w:p>
  </w:endnote>
  <w:endnote w:type="continuationSeparator" w:id="0">
    <w:p w14:paraId="01E460A8" w14:textId="77777777" w:rsidR="005E04AE" w:rsidRDefault="005E04AE" w:rsidP="003D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29C76" w14:textId="77777777" w:rsidR="005E04AE" w:rsidRDefault="005E04AE" w:rsidP="003D7227">
      <w:r>
        <w:separator/>
      </w:r>
    </w:p>
  </w:footnote>
  <w:footnote w:type="continuationSeparator" w:id="0">
    <w:p w14:paraId="515887B7" w14:textId="77777777" w:rsidR="005E04AE" w:rsidRDefault="005E04AE" w:rsidP="003D7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E4A45"/>
    <w:rsid w:val="001A7C46"/>
    <w:rsid w:val="00210D3D"/>
    <w:rsid w:val="00323D9C"/>
    <w:rsid w:val="00340328"/>
    <w:rsid w:val="0034663F"/>
    <w:rsid w:val="003D7227"/>
    <w:rsid w:val="004A2BBE"/>
    <w:rsid w:val="004A3830"/>
    <w:rsid w:val="004E4A45"/>
    <w:rsid w:val="005265C6"/>
    <w:rsid w:val="00542ADC"/>
    <w:rsid w:val="005E04AE"/>
    <w:rsid w:val="0066005B"/>
    <w:rsid w:val="00745F1C"/>
    <w:rsid w:val="008164E7"/>
    <w:rsid w:val="00857086"/>
    <w:rsid w:val="00861B0E"/>
    <w:rsid w:val="00867B2A"/>
    <w:rsid w:val="008B43F4"/>
    <w:rsid w:val="0094467A"/>
    <w:rsid w:val="009922BB"/>
    <w:rsid w:val="00A26C33"/>
    <w:rsid w:val="00A579BB"/>
    <w:rsid w:val="00AE7449"/>
    <w:rsid w:val="00CA51B8"/>
    <w:rsid w:val="00CC7E5D"/>
    <w:rsid w:val="00D61806"/>
    <w:rsid w:val="00E81A73"/>
    <w:rsid w:val="00ED1778"/>
    <w:rsid w:val="00EF4BC3"/>
    <w:rsid w:val="00F63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41279"/>
  <w15:docId w15:val="{FBFCCAB3-82D7-42D9-AB59-9E1E374C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449"/>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4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722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3D7227"/>
    <w:rPr>
      <w:sz w:val="18"/>
      <w:szCs w:val="18"/>
    </w:rPr>
  </w:style>
  <w:style w:type="paragraph" w:styleId="Footer">
    <w:name w:val="footer"/>
    <w:basedOn w:val="Normal"/>
    <w:link w:val="FooterChar"/>
    <w:uiPriority w:val="99"/>
    <w:unhideWhenUsed/>
    <w:rsid w:val="003D722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3D7227"/>
    <w:rPr>
      <w:sz w:val="18"/>
      <w:szCs w:val="18"/>
    </w:rPr>
  </w:style>
  <w:style w:type="paragraph" w:styleId="BalloonText">
    <w:name w:val="Balloon Text"/>
    <w:basedOn w:val="Normal"/>
    <w:link w:val="BalloonTextChar"/>
    <w:uiPriority w:val="99"/>
    <w:semiHidden/>
    <w:unhideWhenUsed/>
    <w:rsid w:val="006600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0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57030">
      <w:bodyDiv w:val="1"/>
      <w:marLeft w:val="0"/>
      <w:marRight w:val="0"/>
      <w:marTop w:val="0"/>
      <w:marBottom w:val="0"/>
      <w:divBdr>
        <w:top w:val="none" w:sz="0" w:space="0" w:color="auto"/>
        <w:left w:val="none" w:sz="0" w:space="0" w:color="auto"/>
        <w:bottom w:val="none" w:sz="0" w:space="0" w:color="auto"/>
        <w:right w:val="none" w:sz="0" w:space="0" w:color="auto"/>
      </w:divBdr>
    </w:div>
    <w:div w:id="27572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C595E-512B-4D1F-9615-78D2EC20C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Words>
  <Characters>137</Characters>
  <Application>Microsoft Office Word</Application>
  <DocSecurity>0</DocSecurity>
  <Lines>1</Lines>
  <Paragraphs>1</Paragraphs>
  <ScaleCrop>false</ScaleCrop>
  <Company>Hewlett-Packard Company</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Xiao, Chunshuang</cp:lastModifiedBy>
  <cp:revision>5</cp:revision>
  <cp:lastPrinted>2016-01-27T05:13:00Z</cp:lastPrinted>
  <dcterms:created xsi:type="dcterms:W3CDTF">2017-12-19T07:58:00Z</dcterms:created>
  <dcterms:modified xsi:type="dcterms:W3CDTF">2020-08-17T02:42:00Z</dcterms:modified>
</cp:coreProperties>
</file>